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ED5A5" w14:textId="4E15CE13" w:rsidR="007D25AC" w:rsidRPr="00B87611" w:rsidRDefault="002B5B93" w:rsidP="002B5B93">
      <w:pPr>
        <w:tabs>
          <w:tab w:val="left" w:pos="3430"/>
        </w:tabs>
        <w:bidi/>
        <w:spacing w:after="0" w:line="240" w:lineRule="auto"/>
        <w:ind w:right="-284"/>
        <w:contextualSpacing/>
        <w:jc w:val="both"/>
        <w:rPr>
          <w:color w:val="000000" w:themeColor="text1"/>
          <w:rtl/>
          <w:lang w:val="en-US"/>
        </w:rPr>
      </w:pPr>
      <w:r>
        <w:rPr>
          <w:color w:val="000000" w:themeColor="text1"/>
          <w:rtl/>
          <w:lang w:val="en-US"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7611" w:rsidRPr="00B87611" w14:paraId="5DA47F41" w14:textId="77777777" w:rsidTr="00D66745">
        <w:tc>
          <w:tcPr>
            <w:tcW w:w="9016" w:type="dxa"/>
          </w:tcPr>
          <w:p w14:paraId="22778134" w14:textId="168AF79C" w:rsidR="00580B48" w:rsidRPr="00B654EF" w:rsidRDefault="00580B48" w:rsidP="00B654EF">
            <w:pPr>
              <w:bidi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 w:bidi="ku-Arab-IQ"/>
              </w:rPr>
            </w:pPr>
            <w:r w:rsidRP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  <w:t xml:space="preserve">عنوان البحث ب خط حجم </w:t>
            </w:r>
            <w:r w:rsid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/>
              </w:rPr>
              <w:t>14</w:t>
            </w:r>
            <w:r w:rsidR="00AB0077" w:rsidRP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  <w:t xml:space="preserve"> مع تظليل </w:t>
            </w:r>
            <w:r w:rsidR="002B5B93" w:rsidRP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AB0077" w:rsidRP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 w:bidi="ku-Arab-IQ"/>
              </w:rPr>
              <w:t>Bold</w:t>
            </w:r>
            <w:r w:rsidR="002B5B93" w:rsidRP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bidi="ku-Arab-IQ"/>
              </w:rPr>
              <w:t xml:space="preserve"> </w:t>
            </w:r>
            <w:r w:rsidR="002B5B93" w:rsidRPr="00B654E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bidi="ku-Arab-IQ"/>
              </w:rPr>
              <w:t xml:space="preserve">نوع الخط </w:t>
            </w:r>
            <w:r w:rsidR="002B5B93" w:rsidRP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bidi="ku-Arab-IQ"/>
              </w:rPr>
              <w:t>(</w:t>
            </w:r>
            <w:r w:rsidR="002B5B93" w:rsidRP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 w:bidi="ku-Arab-IQ"/>
              </w:rPr>
              <w:t>Times New Roman</w:t>
            </w:r>
            <w:r w:rsidR="002B5B93" w:rsidRPr="00B654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bidi="ku-Arab-IQ"/>
              </w:rPr>
              <w:t>)</w:t>
            </w:r>
          </w:p>
        </w:tc>
      </w:tr>
      <w:tr w:rsidR="00B87611" w:rsidRPr="00B87611" w14:paraId="0A36D14F" w14:textId="77777777" w:rsidTr="00D66745">
        <w:tc>
          <w:tcPr>
            <w:tcW w:w="9016" w:type="dxa"/>
          </w:tcPr>
          <w:p w14:paraId="0AB2D8E0" w14:textId="77777777" w:rsidR="00580B48" w:rsidRPr="00B87611" w:rsidRDefault="00580B48" w:rsidP="007C5485">
            <w:pPr>
              <w:bidi/>
              <w:contextualSpacing/>
              <w:jc w:val="both"/>
              <w:rPr>
                <w:rFonts w:ascii="Noto Naskh Arabic" w:hAnsi="Noto Naskh Arabic" w:cs="Noto Naskh Arabic"/>
                <w:color w:val="000000" w:themeColor="text1"/>
                <w:rtl/>
                <w:lang w:val="en-US"/>
              </w:rPr>
            </w:pPr>
            <w:r w:rsidRPr="00B87611">
              <w:rPr>
                <w:rFonts w:ascii="Noto Naskh Arabic" w:hAnsi="Noto Naskh Arabic" w:cs="Noto Naskh Arabic" w:hint="cs"/>
                <w:color w:val="000000" w:themeColor="text1"/>
                <w:rtl/>
                <w:lang w:val="en-US"/>
              </w:rPr>
              <w:t>اسم الباحث الثلاثي</w:t>
            </w:r>
          </w:p>
        </w:tc>
      </w:tr>
      <w:tr w:rsidR="00B87611" w:rsidRPr="00B87611" w14:paraId="05F8B231" w14:textId="77777777" w:rsidTr="00D66745">
        <w:tc>
          <w:tcPr>
            <w:tcW w:w="9016" w:type="dxa"/>
          </w:tcPr>
          <w:p w14:paraId="7408858F" w14:textId="77777777" w:rsidR="00580B48" w:rsidRPr="00B87611" w:rsidRDefault="00580B48" w:rsidP="007C5485">
            <w:pPr>
              <w:bidi/>
              <w:contextualSpacing/>
              <w:jc w:val="both"/>
              <w:rPr>
                <w:rFonts w:ascii="Noto Naskh Arabic" w:hAnsi="Noto Naskh Arabic" w:cs="Noto Naskh Arabic"/>
                <w:color w:val="000000" w:themeColor="text1"/>
                <w:rtl/>
                <w:lang w:val="en-US"/>
              </w:rPr>
            </w:pPr>
            <w:r w:rsidRPr="00B87611">
              <w:rPr>
                <w:rFonts w:ascii="Noto Naskh Arabic" w:hAnsi="Noto Naskh Arabic" w:cs="Noto Naskh Arabic" w:hint="cs"/>
                <w:color w:val="000000" w:themeColor="text1"/>
                <w:rtl/>
                <w:lang w:val="en-US"/>
              </w:rPr>
              <w:t>مكان العمل</w:t>
            </w:r>
          </w:p>
        </w:tc>
      </w:tr>
      <w:tr w:rsidR="00B87611" w:rsidRPr="00B87611" w14:paraId="06C5DE6A" w14:textId="77777777" w:rsidTr="00D66745">
        <w:tc>
          <w:tcPr>
            <w:tcW w:w="9016" w:type="dxa"/>
          </w:tcPr>
          <w:p w14:paraId="30D8C337" w14:textId="27469473" w:rsidR="00580B48" w:rsidRPr="00D676A1" w:rsidRDefault="00580B48" w:rsidP="007C5485">
            <w:pPr>
              <w:bidi/>
              <w:contextualSpacing/>
              <w:jc w:val="both"/>
              <w:rPr>
                <w:rFonts w:ascii="Noto Naskh Arabic" w:hAnsi="Noto Naskh Arabic" w:cs="Noto Naskh Arabic"/>
                <w:color w:val="000000" w:themeColor="text1"/>
                <w:lang w:val="en-US"/>
              </w:rPr>
            </w:pPr>
            <w:r w:rsidRPr="00B87611">
              <w:rPr>
                <w:rFonts w:ascii="Noto Naskh Arabic" w:hAnsi="Noto Naskh Arabic" w:cs="Noto Naskh Arabic" w:hint="cs"/>
                <w:color w:val="000000" w:themeColor="text1"/>
                <w:rtl/>
                <w:lang w:val="en-US"/>
              </w:rPr>
              <w:t>الايميل الرسمي للجامعة او الجهة</w:t>
            </w:r>
            <w:r w:rsidR="00B87611">
              <w:rPr>
                <w:rFonts w:ascii="Noto Naskh Arabic" w:hAnsi="Noto Naskh Arabic" w:cs="Noto Naskh Arabic" w:hint="cs"/>
                <w:color w:val="000000" w:themeColor="text1"/>
                <w:rtl/>
                <w:lang w:val="en-US"/>
              </w:rPr>
              <w:t xml:space="preserve"> التي ينتمي اليها الباحث مثلا</w:t>
            </w:r>
            <w:r w:rsidR="00980D4E">
              <w:rPr>
                <w:rFonts w:ascii="Noto Naskh Arabic" w:hAnsi="Noto Naskh Arabic" w:cs="Noto Naskh Arabic"/>
                <w:color w:val="000000" w:themeColor="text1"/>
                <w:lang w:val="en-US"/>
              </w:rPr>
              <w:t>:</w:t>
            </w:r>
            <w:r w:rsidR="00B87611">
              <w:rPr>
                <w:rFonts w:ascii="Noto Naskh Arabic" w:hAnsi="Noto Naskh Arabic" w:cs="Noto Naskh Arabic" w:hint="cs"/>
                <w:color w:val="000000" w:themeColor="text1"/>
                <w:rtl/>
                <w:lang w:val="en-US"/>
              </w:rPr>
              <w:t xml:space="preserve"> </w:t>
            </w:r>
            <w:r w:rsidRPr="00B87611">
              <w:rPr>
                <w:rFonts w:ascii="Noto Naskh Arabic" w:hAnsi="Noto Naskh Arabic" w:cs="Noto Naskh Arabic"/>
                <w:color w:val="000000" w:themeColor="text1"/>
                <w:lang w:val="en-US"/>
              </w:rPr>
              <w:t xml:space="preserve"> </w:t>
            </w:r>
            <w:r w:rsidR="00980D4E">
              <w:rPr>
                <w:rFonts w:ascii="Noto Naskh Arabic" w:hAnsi="Noto Naskh Arabic" w:cs="Noto Naskh Arabic"/>
                <w:color w:val="000000" w:themeColor="text1"/>
                <w:lang w:val="en-US"/>
              </w:rPr>
              <w:t>buog</w:t>
            </w:r>
            <w:r w:rsidR="00D676A1" w:rsidRPr="00D676A1">
              <w:rPr>
                <w:rFonts w:ascii="Noto Naskh Arabic" w:hAnsi="Noto Naskh Arabic" w:cs="Noto Naskh Arabic"/>
                <w:lang w:val="en-US"/>
              </w:rPr>
              <w:t>.conference@buog</w:t>
            </w:r>
            <w:r w:rsidR="00D676A1">
              <w:rPr>
                <w:rFonts w:ascii="Noto Naskh Arabic" w:hAnsi="Noto Naskh Arabic" w:cs="Noto Naskh Arabic"/>
                <w:lang w:val="en-US"/>
              </w:rPr>
              <w:t>.edu.iq</w:t>
            </w:r>
          </w:p>
        </w:tc>
      </w:tr>
    </w:tbl>
    <w:p w14:paraId="49140573" w14:textId="1A217EBD" w:rsidR="007B0FF9" w:rsidRPr="00B87611" w:rsidRDefault="00127430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 xml:space="preserve"> </w:t>
      </w:r>
    </w:p>
    <w:p w14:paraId="2021E964" w14:textId="77777777" w:rsidR="007B0FF9" w:rsidRPr="00B87611" w:rsidRDefault="007B0FF9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</w:rPr>
      </w:pPr>
    </w:p>
    <w:p w14:paraId="50036849" w14:textId="677E591D" w:rsidR="007B0FF9" w:rsidRPr="00B87611" w:rsidRDefault="00D214A7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المستخلص</w:t>
      </w:r>
    </w:p>
    <w:p w14:paraId="28D98E37" w14:textId="77777777" w:rsidR="008B5CC5" w:rsidRPr="00B87611" w:rsidRDefault="008B5CC5" w:rsidP="007C5485">
      <w:pPr>
        <w:pStyle w:val="NormalWeb"/>
        <w:numPr>
          <w:ilvl w:val="0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عنوان البحث</w:t>
      </w:r>
    </w:p>
    <w:p w14:paraId="3D31A2CE" w14:textId="69686513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 xml:space="preserve">صياغة موجزة ودقيقة تعكس موضوع </w:t>
      </w:r>
      <w:r w:rsidR="00CB68A2" w:rsidRPr="00B87611">
        <w:rPr>
          <w:rFonts w:ascii="Noto Naskh Arabic" w:hAnsi="Noto Naskh Arabic" w:cs="Noto Naskh Arabic" w:hint="cs"/>
          <w:color w:val="000000" w:themeColor="text1"/>
          <w:rtl/>
        </w:rPr>
        <w:t>البحث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343F95F9" w14:textId="77777777" w:rsidR="008B5CC5" w:rsidRPr="00B87611" w:rsidRDefault="008B5CC5" w:rsidP="007C5485">
      <w:pPr>
        <w:pStyle w:val="NormalWeb"/>
        <w:numPr>
          <w:ilvl w:val="0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مقدمة مختصرة</w:t>
      </w:r>
    </w:p>
    <w:p w14:paraId="066942D5" w14:textId="77777777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خلفية عن المشكلة أو الظاهرة المدروسة وأهميتها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0E9B35D2" w14:textId="0FB2B991" w:rsidR="00580B48" w:rsidRPr="00B87611" w:rsidRDefault="00580B48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الإشارة الى متغيرات البحث (مثلا المتغير المستقل والمتغير التابع).</w:t>
      </w:r>
    </w:p>
    <w:p w14:paraId="0F35A2E6" w14:textId="4F0B6AA4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 xml:space="preserve">تحديد </w:t>
      </w:r>
      <w:r w:rsidR="003731DF" w:rsidRPr="00B87611">
        <w:rPr>
          <w:rFonts w:ascii="Noto Naskh Arabic" w:hAnsi="Noto Naskh Arabic" w:cs="Noto Naskh Arabic" w:hint="cs"/>
          <w:color w:val="000000" w:themeColor="text1"/>
          <w:rtl/>
        </w:rPr>
        <w:t xml:space="preserve">الفجوة </w:t>
      </w:r>
      <w:r w:rsidR="003731DF" w:rsidRPr="004267E0">
        <w:rPr>
          <w:rFonts w:ascii="Noto Naskh Arabic" w:hAnsi="Noto Naskh Arabic" w:cs="Noto Naskh Arabic"/>
          <w:color w:val="000000" w:themeColor="text1"/>
          <w:rtl/>
        </w:rPr>
        <w:t>البحثية التي يسدها البحث</w:t>
      </w:r>
      <w:r w:rsidR="003731DF" w:rsidRPr="004267E0">
        <w:rPr>
          <w:rFonts w:ascii="Noto Naskh Arabic" w:hAnsi="Noto Naskh Arabic" w:cs="Noto Naskh Arabic" w:hint="cs"/>
          <w:color w:val="000000" w:themeColor="text1"/>
          <w:rtl/>
        </w:rPr>
        <w:t>.</w:t>
      </w:r>
    </w:p>
    <w:p w14:paraId="17B709E7" w14:textId="77777777" w:rsidR="008B5CC5" w:rsidRPr="00B87611" w:rsidRDefault="008B5CC5" w:rsidP="007C5485">
      <w:pPr>
        <w:pStyle w:val="NormalWeb"/>
        <w:numPr>
          <w:ilvl w:val="0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أهداف البحث</w:t>
      </w:r>
    </w:p>
    <w:p w14:paraId="6403AD2C" w14:textId="77777777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الهدف الرئيس والأهداف الفرعية إن وجدت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7C174B0B" w14:textId="77777777" w:rsidR="008B5CC5" w:rsidRPr="00B87611" w:rsidRDefault="008B5CC5" w:rsidP="007C5485">
      <w:pPr>
        <w:pStyle w:val="NormalWeb"/>
        <w:numPr>
          <w:ilvl w:val="0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منهجية البحث</w:t>
      </w:r>
    </w:p>
    <w:p w14:paraId="24A6F1F0" w14:textId="40B9848B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نوع المنهج (وصفي، تحليلي، ميداني، تجريبي</w:t>
      </w:r>
      <w:r w:rsidRPr="00B87611">
        <w:rPr>
          <w:rFonts w:ascii="Noto Naskh Arabic" w:hAnsi="Noto Naskh Arabic" w:cs="Noto Naskh Arabic" w:hint="cs"/>
          <w:color w:val="000000" w:themeColor="text1"/>
        </w:rPr>
        <w:t>...</w:t>
      </w:r>
      <w:r w:rsidRPr="00B87611">
        <w:rPr>
          <w:rFonts w:ascii="Noto Naskh Arabic" w:hAnsi="Noto Naskh Arabic" w:cs="Noto Naskh Arabic" w:hint="cs"/>
          <w:color w:val="000000" w:themeColor="text1"/>
          <w:rtl/>
        </w:rPr>
        <w:t>)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339C514A" w14:textId="38412632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أدوات جمع البيانات (استبيان، مقابلات، بيانات ثانوية</w:t>
      </w:r>
      <w:r w:rsidRPr="00B87611">
        <w:rPr>
          <w:rFonts w:ascii="Noto Naskh Arabic" w:hAnsi="Noto Naskh Arabic" w:cs="Noto Naskh Arabic" w:hint="cs"/>
          <w:color w:val="000000" w:themeColor="text1"/>
        </w:rPr>
        <w:t>...</w:t>
      </w:r>
      <w:r w:rsidRPr="00B87611">
        <w:rPr>
          <w:rFonts w:ascii="Noto Naskh Arabic" w:hAnsi="Noto Naskh Arabic" w:cs="Noto Naskh Arabic" w:hint="cs"/>
          <w:color w:val="000000" w:themeColor="text1"/>
          <w:rtl/>
        </w:rPr>
        <w:t>)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0EE75A34" w14:textId="77777777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مجتمع وعينة البحث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5C7C39F5" w14:textId="77777777" w:rsidR="008B5CC5" w:rsidRPr="00B87611" w:rsidRDefault="008B5CC5" w:rsidP="007C5485">
      <w:pPr>
        <w:pStyle w:val="NormalWeb"/>
        <w:numPr>
          <w:ilvl w:val="0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أهم النتائج</w:t>
      </w:r>
    </w:p>
    <w:p w14:paraId="24C84745" w14:textId="77777777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عرض مختصر لأبرز النتائج التي توصل إليها البحث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3262DEAF" w14:textId="42A4F007" w:rsidR="008B5CC5" w:rsidRPr="00B87611" w:rsidRDefault="008B5CC5" w:rsidP="007C5485">
      <w:pPr>
        <w:pStyle w:val="NormalWeb"/>
        <w:numPr>
          <w:ilvl w:val="0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الاستنتاجات وال</w:t>
      </w:r>
      <w:r w:rsidR="003731DF"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مقترحات</w:t>
      </w:r>
    </w:p>
    <w:p w14:paraId="1605B765" w14:textId="77777777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أهم الاستنتاجات العملية والنظرية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74594CAB" w14:textId="33A5C2AD" w:rsidR="008B5CC5" w:rsidRPr="00B87611" w:rsidRDefault="003731DF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مقترحات</w:t>
      </w:r>
      <w:r w:rsidR="008B5CC5" w:rsidRPr="00B87611">
        <w:rPr>
          <w:rFonts w:ascii="Noto Naskh Arabic" w:hAnsi="Noto Naskh Arabic" w:cs="Noto Naskh Arabic" w:hint="cs"/>
          <w:color w:val="000000" w:themeColor="text1"/>
          <w:rtl/>
        </w:rPr>
        <w:t xml:space="preserve"> قابلة للتطبيق في بيئة الإدارة والاقتصاد</w:t>
      </w:r>
      <w:r w:rsidR="008B5CC5"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20DF380E" w14:textId="77777777" w:rsidR="008B5CC5" w:rsidRPr="00B87611" w:rsidRDefault="008B5CC5" w:rsidP="007C5485">
      <w:pPr>
        <w:pStyle w:val="NormalWeb"/>
        <w:numPr>
          <w:ilvl w:val="0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الكلمات المفتاحية</w:t>
      </w:r>
    </w:p>
    <w:p w14:paraId="2E763532" w14:textId="77777777" w:rsidR="008B5CC5" w:rsidRPr="00B87611" w:rsidRDefault="008B5CC5" w:rsidP="007C5485">
      <w:pPr>
        <w:pStyle w:val="NormalWeb"/>
        <w:numPr>
          <w:ilvl w:val="1"/>
          <w:numId w:val="11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من 3 إلى 6 كلمات أساسية تعبر عن محتوى البحث، لسهولة الفهرسة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43F87CC2" w14:textId="77777777" w:rsidR="00B87611" w:rsidRDefault="003731DF" w:rsidP="007C5485">
      <w:pPr>
        <w:pStyle w:val="NormalWeb"/>
        <w:bidi/>
        <w:spacing w:before="0" w:beforeAutospacing="0" w:after="0" w:afterAutospacing="0"/>
        <w:contextualSpacing/>
        <w:jc w:val="both"/>
        <w:rPr>
          <w:rStyle w:val="Strong"/>
          <w:rFonts w:ascii="Noto Naskh Arabic" w:eastAsiaTheme="majorEastAsia" w:hAnsi="Noto Naskh Arabic" w:cs="Noto Naskh Arabic"/>
          <w:color w:val="000000" w:themeColor="text1"/>
          <w:rtl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 xml:space="preserve">    </w:t>
      </w:r>
    </w:p>
    <w:p w14:paraId="07E39D47" w14:textId="344130C3" w:rsidR="008B5CC5" w:rsidRPr="00B87611" w:rsidRDefault="003731DF" w:rsidP="007C5485">
      <w:pPr>
        <w:pStyle w:val="NormalWeb"/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>ملاحظات</w:t>
      </w:r>
      <w:r w:rsidR="008B5CC5"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 xml:space="preserve"> مهمة</w:t>
      </w:r>
      <w:r w:rsidR="008B5CC5" w:rsidRPr="00B87611">
        <w:rPr>
          <w:rFonts w:ascii="Noto Naskh Arabic" w:hAnsi="Noto Naskh Arabic" w:cs="Noto Naskh Arabic" w:hint="cs"/>
          <w:color w:val="000000" w:themeColor="text1"/>
        </w:rPr>
        <w:t>:</w:t>
      </w:r>
    </w:p>
    <w:p w14:paraId="421565AA" w14:textId="3A1AE3AE" w:rsidR="008B5CC5" w:rsidRDefault="008B5CC5" w:rsidP="007C5485">
      <w:pPr>
        <w:pStyle w:val="NormalWeb"/>
        <w:numPr>
          <w:ilvl w:val="0"/>
          <w:numId w:val="12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عدد الكلمات في المستخلص يجب ان لا يتجاوز</w:t>
      </w: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 xml:space="preserve"> </w:t>
      </w: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</w:rPr>
        <w:t>3</w:t>
      </w:r>
      <w:r w:rsidR="0073418C">
        <w:rPr>
          <w:rStyle w:val="Strong"/>
          <w:rFonts w:ascii="Noto Naskh Arabic" w:eastAsiaTheme="majorEastAsia" w:hAnsi="Noto Naskh Arabic" w:cs="Noto Naskh Arabic"/>
          <w:color w:val="000000" w:themeColor="text1"/>
          <w:lang w:val="en-US"/>
        </w:rPr>
        <w:t>0</w:t>
      </w: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</w:rPr>
        <w:t xml:space="preserve">0 </w:t>
      </w: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 xml:space="preserve"> كلمة</w:t>
      </w:r>
      <w:r w:rsidRPr="00B87611">
        <w:rPr>
          <w:rFonts w:ascii="Noto Naskh Arabic" w:hAnsi="Noto Naskh Arabic" w:cs="Noto Naskh Arabic" w:hint="cs"/>
          <w:color w:val="000000" w:themeColor="text1"/>
        </w:rPr>
        <w:t>.</w:t>
      </w:r>
    </w:p>
    <w:p w14:paraId="24B71813" w14:textId="57C64D26" w:rsidR="00B87611" w:rsidRDefault="00B87611" w:rsidP="007C5485">
      <w:pPr>
        <w:pStyle w:val="NormalWeb"/>
        <w:numPr>
          <w:ilvl w:val="0"/>
          <w:numId w:val="12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>
        <w:rPr>
          <w:rFonts w:ascii="Noto Naskh Arabic" w:hAnsi="Noto Naskh Arabic" w:cs="Noto Naskh Arabic" w:hint="cs"/>
          <w:color w:val="000000" w:themeColor="text1"/>
          <w:rtl/>
        </w:rPr>
        <w:t xml:space="preserve">يمكن </w:t>
      </w:r>
      <w:r w:rsidR="0042012E">
        <w:rPr>
          <w:rFonts w:ascii="Noto Naskh Arabic" w:hAnsi="Noto Naskh Arabic" w:cs="Noto Naskh Arabic" w:hint="cs"/>
          <w:color w:val="000000" w:themeColor="text1"/>
          <w:rtl/>
        </w:rPr>
        <w:t xml:space="preserve">عدم استخدام بعض الفقرات من الكليشة حسب التخصص ونوع البحث المقدم. </w:t>
      </w:r>
    </w:p>
    <w:p w14:paraId="255F5E9D" w14:textId="1F20A7F5" w:rsidR="004267E0" w:rsidRPr="00D676A1" w:rsidRDefault="004267E0" w:rsidP="00CA4EC9">
      <w:pPr>
        <w:pStyle w:val="NormalWeb"/>
        <w:numPr>
          <w:ilvl w:val="0"/>
          <w:numId w:val="12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</w:rPr>
      </w:pPr>
      <w:r>
        <w:rPr>
          <w:rFonts w:ascii="Noto Naskh Arabic" w:hAnsi="Noto Naskh Arabic" w:cs="Noto Naskh Arabic" w:hint="cs"/>
          <w:color w:val="000000" w:themeColor="text1"/>
          <w:rtl/>
        </w:rPr>
        <w:t xml:space="preserve">استخدام نمط الخط </w:t>
      </w:r>
      <w:r w:rsidR="00D676A1">
        <w:rPr>
          <w:rFonts w:ascii="Noto Naskh Arabic" w:hAnsi="Noto Naskh Arabic" w:cs="Noto Naskh Arabic"/>
          <w:color w:val="000000" w:themeColor="text1"/>
          <w:lang w:val="en-US" w:bidi="ku-Arab-IQ"/>
        </w:rPr>
        <w:t>Times New Roman</w:t>
      </w:r>
      <w:r w:rsidR="005C077E">
        <w:rPr>
          <w:rFonts w:ascii="Noto Naskh Arabic" w:hAnsi="Noto Naskh Arabic" w:cs="Noto Naskh Arabic" w:hint="cs"/>
          <w:color w:val="000000" w:themeColor="text1"/>
          <w:rtl/>
          <w:lang w:val="en-US" w:bidi="ku-Arab-IQ"/>
        </w:rPr>
        <w:t xml:space="preserve">، بخط حجم </w:t>
      </w:r>
      <w:r w:rsidR="005C077E">
        <w:rPr>
          <w:rFonts w:ascii="Noto Naskh Arabic" w:hAnsi="Noto Naskh Arabic" w:cs="Noto Naskh Arabic"/>
          <w:color w:val="000000" w:themeColor="text1"/>
          <w:lang w:val="en-US" w:bidi="ku-Arab-IQ"/>
        </w:rPr>
        <w:t>12</w:t>
      </w:r>
      <w:r w:rsidR="005C077E">
        <w:rPr>
          <w:rFonts w:ascii="Noto Naskh Arabic" w:hAnsi="Noto Naskh Arabic" w:cs="Noto Naskh Arabic" w:hint="cs"/>
          <w:color w:val="000000" w:themeColor="text1"/>
          <w:rtl/>
          <w:lang w:val="en-US" w:bidi="ku-Arab-IQ"/>
        </w:rPr>
        <w:t xml:space="preserve"> </w:t>
      </w:r>
      <w:r w:rsidR="00CA4EC9">
        <w:rPr>
          <w:rFonts w:ascii="Noto Naskh Arabic" w:hAnsi="Noto Naskh Arabic" w:cs="Noto Naskh Arabic" w:hint="cs"/>
          <w:color w:val="000000" w:themeColor="text1"/>
          <w:rtl/>
          <w:lang w:val="en-US"/>
        </w:rPr>
        <w:t>لكامل البحث،</w:t>
      </w:r>
      <w:r w:rsidR="00CA4EC9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 </w:t>
      </w:r>
      <w:r w:rsidR="00CA4EC9">
        <w:rPr>
          <w:rFonts w:ascii="Noto Naskh Arabic" w:hAnsi="Noto Naskh Arabic" w:cs="Noto Naskh Arabic"/>
          <w:color w:val="000000" w:themeColor="text1"/>
          <w:lang w:val="en-US" w:bidi="ku-Arab-IQ"/>
        </w:rPr>
        <w:t>One columns</w:t>
      </w:r>
      <w:r w:rsidR="00CA4EC9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 </w:t>
      </w:r>
      <w:r w:rsidR="007C5485">
        <w:rPr>
          <w:rFonts w:ascii="Noto Naskh Arabic" w:hAnsi="Noto Naskh Arabic" w:cs="Noto Naskh Arabic" w:hint="cs"/>
          <w:color w:val="000000" w:themeColor="text1"/>
          <w:rtl/>
          <w:lang w:val="en-US"/>
        </w:rPr>
        <w:t>مع تظليل للفقرات الرئيسية</w:t>
      </w:r>
      <w:r w:rsidR="00CC68C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 فقط</w:t>
      </w:r>
      <w:r w:rsidR="007C5485">
        <w:rPr>
          <w:rFonts w:ascii="Noto Naskh Arabic" w:hAnsi="Noto Naskh Arabic" w:cs="Noto Naskh Arabic" w:hint="cs"/>
          <w:color w:val="000000" w:themeColor="text1"/>
          <w:rtl/>
          <w:lang w:val="en-US"/>
        </w:rPr>
        <w:t>.</w:t>
      </w:r>
    </w:p>
    <w:p w14:paraId="6EC25D7D" w14:textId="70DA5540" w:rsidR="00EF249C" w:rsidRPr="00D676A1" w:rsidRDefault="00CA4EC9" w:rsidP="00D676A1">
      <w:pPr>
        <w:pStyle w:val="NormalWeb"/>
        <w:numPr>
          <w:ilvl w:val="0"/>
          <w:numId w:val="12"/>
        </w:numPr>
        <w:bidi/>
        <w:spacing w:before="0" w:beforeAutospacing="0" w:after="0" w:afterAutospacing="0"/>
        <w:contextualSpacing/>
        <w:jc w:val="both"/>
        <w:rPr>
          <w:rFonts w:ascii="Noto Naskh Arabic" w:hAnsi="Noto Naskh Arabic" w:cs="Noto Naskh Arabic"/>
          <w:color w:val="000000" w:themeColor="text1"/>
          <w:rtl/>
        </w:rPr>
      </w:pPr>
      <w:r>
        <w:rPr>
          <w:rFonts w:ascii="Noto Naskh Arabic" w:eastAsia="SimSun" w:hAnsi="Noto Naskh Arabic" w:cs="Noto Naskh Arabic" w:hint="cs"/>
          <w:color w:val="000000" w:themeColor="text1"/>
          <w:rtl/>
          <w:lang w:val="en-US" w:eastAsia="zh-CN" w:bidi="ar-IQ"/>
        </w:rPr>
        <w:t>لاتتجاوز عدد صفحات البحث 15 صفحة بضمنها الهوامش والجداول والصور والمصادر.</w:t>
      </w:r>
      <w:bookmarkStart w:id="0" w:name="_GoBack"/>
      <w:bookmarkEnd w:id="0"/>
    </w:p>
    <w:p w14:paraId="6926D885" w14:textId="504B2B20" w:rsidR="007B0FF9" w:rsidRPr="00B87611" w:rsidRDefault="00CE7E15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محتويات البحث</w:t>
      </w:r>
    </w:p>
    <w:p w14:paraId="4CE55CC6" w14:textId="4736D284" w:rsidR="00D91EA5" w:rsidRPr="00B87611" w:rsidRDefault="00D91EA5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المبحث الأول</w:t>
      </w:r>
      <w:r w:rsidR="00EF249C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 xml:space="preserve">: </w:t>
      </w: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منهجية البحث</w:t>
      </w:r>
      <w:r w:rsidR="008B4814"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 xml:space="preserve"> والدراسات السابقة</w:t>
      </w:r>
    </w:p>
    <w:p w14:paraId="786E7BDD" w14:textId="126F127C" w:rsidR="008B4814" w:rsidRPr="00B87611" w:rsidRDefault="00D91EA5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أولا: </w:t>
      </w:r>
      <w:r w:rsidR="008B4814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منهجية</w:t>
      </w:r>
      <w:r w:rsidR="009C201C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 البحث</w:t>
      </w:r>
    </w:p>
    <w:p w14:paraId="7AAF3273" w14:textId="77777777" w:rsidR="009C201C" w:rsidRPr="00B87611" w:rsidRDefault="00CB68A2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مشكلة البحث</w:t>
      </w:r>
    </w:p>
    <w:p w14:paraId="3CD0B490" w14:textId="77777777" w:rsidR="009C201C" w:rsidRPr="00B87611" w:rsidRDefault="0002056A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اهداف البحث</w:t>
      </w:r>
    </w:p>
    <w:p w14:paraId="339E3D84" w14:textId="77777777" w:rsidR="009C201C" w:rsidRPr="00B87611" w:rsidRDefault="0002056A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أهمية البحث</w:t>
      </w:r>
    </w:p>
    <w:p w14:paraId="7075EA91" w14:textId="77777777" w:rsidR="009C201C" w:rsidRPr="00B87611" w:rsidRDefault="0002056A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المخطط الفرضي للبحث</w:t>
      </w:r>
    </w:p>
    <w:p w14:paraId="2229EB36" w14:textId="77777777" w:rsidR="009C201C" w:rsidRPr="00B87611" w:rsidRDefault="009C05EC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lastRenderedPageBreak/>
        <w:t>فرضيات البحث</w:t>
      </w:r>
    </w:p>
    <w:p w14:paraId="2F968856" w14:textId="77777777" w:rsidR="009C201C" w:rsidRPr="00B87611" w:rsidRDefault="009C05EC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منهج البحث</w:t>
      </w:r>
    </w:p>
    <w:p w14:paraId="05115814" w14:textId="77777777" w:rsidR="009C201C" w:rsidRPr="00B87611" w:rsidRDefault="00FA7F02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مجتمع وعينة البحث</w:t>
      </w:r>
    </w:p>
    <w:p w14:paraId="2E3774B3" w14:textId="77777777" w:rsidR="009C201C" w:rsidRPr="00B87611" w:rsidRDefault="00FA7F02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حدود البحث</w:t>
      </w:r>
    </w:p>
    <w:p w14:paraId="31F970EA" w14:textId="6908CCDE" w:rsidR="009C201C" w:rsidRPr="00B87611" w:rsidRDefault="00FA7F02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أدوات جمع ال</w:t>
      </w:r>
      <w:r w:rsidR="00812F3B" w:rsidRPr="00B87611">
        <w:rPr>
          <w:rFonts w:ascii="Noto Naskh Arabic" w:hAnsi="Noto Naskh Arabic" w:cs="Noto Naskh Arabic" w:hint="cs"/>
          <w:color w:val="000000" w:themeColor="text1"/>
          <w:rtl/>
        </w:rPr>
        <w:t>بيانات</w:t>
      </w:r>
    </w:p>
    <w:p w14:paraId="3F9155E9" w14:textId="26980B62" w:rsidR="00AA7BBF" w:rsidRPr="00B87611" w:rsidRDefault="00AA7BBF" w:rsidP="007C5485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  <w:rtl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صدق المقياس وثباته</w:t>
      </w:r>
    </w:p>
    <w:p w14:paraId="1A518867" w14:textId="470712B7" w:rsidR="008B4814" w:rsidRPr="00B87611" w:rsidRDefault="00284EEA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ثانيا: الدراسات السابقة</w:t>
      </w:r>
    </w:p>
    <w:p w14:paraId="2A5509FD" w14:textId="368CBD69" w:rsidR="003B3603" w:rsidRPr="00B87611" w:rsidRDefault="00284EEA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ثالثا: أوجه التشابه </w:t>
      </w:r>
      <w:r w:rsidR="00812F3B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و</w:t>
      </w: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الاختلاف بين البحث الحالي والدراسات السابقة</w:t>
      </w:r>
    </w:p>
    <w:p w14:paraId="0CBA6A39" w14:textId="77777777" w:rsidR="00EF249C" w:rsidRDefault="00EF249C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rtl/>
          <w:lang w:val="en-US"/>
        </w:rPr>
      </w:pPr>
    </w:p>
    <w:p w14:paraId="2BCC7892" w14:textId="78B9D8AD" w:rsidR="003B3603" w:rsidRPr="00B87611" w:rsidRDefault="003B3603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المبحث الثاني</w:t>
      </w:r>
      <w:r w:rsidR="00EF249C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 xml:space="preserve">: </w:t>
      </w:r>
      <w:r w:rsidR="00DF4F77"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الإطار</w:t>
      </w: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 xml:space="preserve"> النظري </w:t>
      </w:r>
      <w:r w:rsidR="0034102D"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للبحث</w:t>
      </w:r>
    </w:p>
    <w:p w14:paraId="1D738ABA" w14:textId="5ADA4B14" w:rsidR="00DF4F77" w:rsidRPr="00B87611" w:rsidRDefault="00DF4F77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أولا: الإطار النظري</w:t>
      </w:r>
    </w:p>
    <w:p w14:paraId="6358EBE7" w14:textId="41E5C647" w:rsidR="00DF4F77" w:rsidRPr="00B87611" w:rsidRDefault="00DF4F77" w:rsidP="007C5485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الإطار النظري للمتغير المعتمد (التابع)</w:t>
      </w:r>
    </w:p>
    <w:p w14:paraId="088D2624" w14:textId="6ACFD10E" w:rsidR="00DF4F77" w:rsidRPr="00B87611" w:rsidRDefault="00DF4F77" w:rsidP="007C5485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Noto Naskh Arabic" w:hAnsi="Noto Naskh Arabic" w:cs="Noto Naskh Arabic"/>
          <w:color w:val="000000" w:themeColor="text1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>الإطار النظري للمتغير المستقل</w:t>
      </w:r>
    </w:p>
    <w:p w14:paraId="7E0DB9EA" w14:textId="17215931" w:rsidR="00FA7F02" w:rsidRPr="00B87611" w:rsidRDefault="0034102D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ثانيا: </w:t>
      </w:r>
      <w:r w:rsidR="00D47FE7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النظري</w:t>
      </w:r>
      <w:r w:rsidR="00812F3B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ة</w:t>
      </w:r>
      <w:r w:rsidR="00D47FE7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 الداعمة لمشكلة البحث</w:t>
      </w:r>
    </w:p>
    <w:p w14:paraId="4D9FAD3D" w14:textId="2C2D3CA2" w:rsidR="00CA3FC9" w:rsidRPr="00B87611" w:rsidRDefault="00D47FE7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ثالثا: </w:t>
      </w:r>
      <w:r w:rsidR="006C468A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العلاقة النظرية بين المتغيرين </w:t>
      </w:r>
    </w:p>
    <w:p w14:paraId="4F760789" w14:textId="77777777" w:rsidR="00EF249C" w:rsidRDefault="00EF249C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rtl/>
          <w:lang w:val="en-US"/>
        </w:rPr>
      </w:pPr>
    </w:p>
    <w:p w14:paraId="3414100D" w14:textId="6689CC78" w:rsidR="006C468A" w:rsidRPr="00B87611" w:rsidRDefault="006C468A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المبحث الثالث</w:t>
      </w:r>
      <w:r w:rsidR="00EF249C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 xml:space="preserve">: </w:t>
      </w: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الإطار التطبيقي</w:t>
      </w:r>
    </w:p>
    <w:p w14:paraId="458BEFC9" w14:textId="764DB445" w:rsidR="006C468A" w:rsidRPr="00B87611" w:rsidRDefault="006C468A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أولا: </w:t>
      </w:r>
      <w:r w:rsidR="00F3069F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وصف وتشخيص </w:t>
      </w:r>
      <w:r w:rsidR="00812F3B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متغيرات البحث</w:t>
      </w:r>
    </w:p>
    <w:p w14:paraId="6B4DBF7F" w14:textId="01CF9221" w:rsidR="00F3069F" w:rsidRPr="00B87611" w:rsidRDefault="00F3069F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ثانيا: </w:t>
      </w:r>
      <w:r w:rsidR="008557B4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التحليل الاحصائي</w:t>
      </w:r>
    </w:p>
    <w:p w14:paraId="10B0601A" w14:textId="51CB5573" w:rsidR="003043A0" w:rsidRPr="00B87611" w:rsidRDefault="003043A0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ثالثا: </w:t>
      </w:r>
      <w:r w:rsidR="008557B4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التحليل التخصصي (تحليل اداري، مالي، اقتصادي.....الخ)</w:t>
      </w:r>
    </w:p>
    <w:p w14:paraId="7E932969" w14:textId="4F363A94" w:rsidR="00FA4FF9" w:rsidRPr="00B87611" w:rsidRDefault="00916BD5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رابعا: </w:t>
      </w:r>
      <w:r w:rsidR="00FA4FF9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اختبار فرضيات البحث</w:t>
      </w:r>
    </w:p>
    <w:p w14:paraId="49BDA5BD" w14:textId="4D7EDCDF" w:rsidR="006C468A" w:rsidRPr="00B87611" w:rsidRDefault="00FA4FF9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خامسا: </w:t>
      </w:r>
      <w:r w:rsidR="00872707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مناقشة النتائج</w:t>
      </w:r>
    </w:p>
    <w:p w14:paraId="29B24AB5" w14:textId="56B7CF04" w:rsidR="00B034AC" w:rsidRPr="00B87611" w:rsidRDefault="00B034AC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المبحث الرابع</w:t>
      </w:r>
      <w:r w:rsidR="00EF249C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 xml:space="preserve">: </w:t>
      </w:r>
      <w:r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الاستنتاجات و</w:t>
      </w:r>
      <w:r w:rsidR="00812F3B" w:rsidRPr="00B87611">
        <w:rPr>
          <w:rFonts w:ascii="Noto Naskh Arabic" w:hAnsi="Noto Naskh Arabic" w:cs="Noto Naskh Arabic" w:hint="cs"/>
          <w:b/>
          <w:bCs/>
          <w:color w:val="000000" w:themeColor="text1"/>
          <w:rtl/>
          <w:lang w:val="en-US"/>
        </w:rPr>
        <w:t>المقترحات</w:t>
      </w:r>
    </w:p>
    <w:p w14:paraId="78F69174" w14:textId="00719A71" w:rsidR="00B034AC" w:rsidRPr="00B87611" w:rsidRDefault="00B034AC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أولا: الاستنتاجات</w:t>
      </w:r>
    </w:p>
    <w:p w14:paraId="776D80E1" w14:textId="5089F8BA" w:rsidR="00B034AC" w:rsidRPr="00B87611" w:rsidRDefault="00B034AC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ثانيا: ا</w:t>
      </w:r>
      <w:r w:rsidR="00812F3B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لمقترحات</w:t>
      </w:r>
    </w:p>
    <w:p w14:paraId="0101866E" w14:textId="16BBC3A3" w:rsidR="007D25AC" w:rsidRDefault="00B034AC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lang w:val="en-US"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 xml:space="preserve">ثالثا: </w:t>
      </w:r>
      <w:r w:rsidR="0045056B" w:rsidRPr="00B87611">
        <w:rPr>
          <w:rFonts w:ascii="Noto Naskh Arabic" w:hAnsi="Noto Naskh Arabic" w:cs="Noto Naskh Arabic" w:hint="cs"/>
          <w:color w:val="000000" w:themeColor="text1"/>
          <w:rtl/>
          <w:lang w:val="en-US"/>
        </w:rPr>
        <w:t>توجهات بحثية مستقب</w:t>
      </w:r>
      <w:r w:rsidR="00EF249C">
        <w:rPr>
          <w:rFonts w:ascii="Noto Naskh Arabic" w:hAnsi="Noto Naskh Arabic" w:cs="Noto Naskh Arabic" w:hint="cs"/>
          <w:color w:val="000000" w:themeColor="text1"/>
          <w:rtl/>
          <w:lang w:val="en-US"/>
        </w:rPr>
        <w:t>لية</w:t>
      </w:r>
    </w:p>
    <w:p w14:paraId="687E4077" w14:textId="35ACAB5C" w:rsidR="00E0555C" w:rsidRPr="00E0555C" w:rsidRDefault="00E0555C" w:rsidP="00E0555C">
      <w:pPr>
        <w:bidi/>
        <w:spacing w:after="0" w:line="240" w:lineRule="auto"/>
        <w:contextualSpacing/>
        <w:jc w:val="both"/>
        <w:rPr>
          <w:rFonts w:ascii="Noto Naskh Arabic" w:eastAsia="SimSun" w:hAnsi="Noto Naskh Arabic" w:cs="Noto Naskh Arabic"/>
          <w:color w:val="000000" w:themeColor="text1"/>
          <w:rtl/>
          <w:lang w:val="en-US" w:eastAsia="zh-CN" w:bidi="ar-IQ"/>
        </w:rPr>
      </w:pPr>
      <w:r w:rsidRPr="00E0555C">
        <w:rPr>
          <w:rFonts w:ascii="Noto Naskh Arabic" w:hAnsi="Noto Naskh Arabic" w:cs="Noto Naskh Arabic" w:hint="cs"/>
          <w:color w:val="000000" w:themeColor="text1"/>
          <w:rtl/>
          <w:lang w:val="en-US"/>
        </w:rPr>
        <w:t>رابعا:</w:t>
      </w:r>
      <w:r>
        <w:rPr>
          <w:rFonts w:ascii="Noto Naskh Arabic" w:eastAsia="SimSun" w:hAnsi="Noto Naskh Arabic" w:cs="Noto Naskh Arabic" w:hint="cs"/>
          <w:color w:val="000000" w:themeColor="text1"/>
          <w:rtl/>
          <w:lang w:val="en-US" w:eastAsia="zh-CN" w:bidi="ar-IQ"/>
        </w:rPr>
        <w:t xml:space="preserve"> المصادر</w:t>
      </w:r>
      <w:r w:rsidR="00476896">
        <w:rPr>
          <w:rFonts w:ascii="Noto Naskh Arabic" w:eastAsia="SimSun" w:hAnsi="Noto Naskh Arabic" w:cs="Noto Naskh Arabic"/>
          <w:color w:val="000000" w:themeColor="text1"/>
          <w:lang w:val="en-US" w:eastAsia="zh-CN" w:bidi="ar-IQ"/>
        </w:rPr>
        <w:t xml:space="preserve"> </w:t>
      </w:r>
      <w:r w:rsidR="00476896" w:rsidRPr="0054002D">
        <w:rPr>
          <w:rFonts w:ascii="Noto Naskh Arabic" w:eastAsia="SimSun" w:hAnsi="Noto Naskh Arabic" w:cs="Noto Naskh Arabic" w:hint="cs"/>
          <w:b/>
          <w:bCs/>
          <w:color w:val="000000" w:themeColor="text1"/>
          <w:rtl/>
          <w:lang w:val="en-US" w:eastAsia="zh-CN" w:bidi="ar-IQ"/>
        </w:rPr>
        <w:t>(</w:t>
      </w:r>
      <w:r w:rsidR="001417D8" w:rsidRPr="0054002D">
        <w:rPr>
          <w:rFonts w:ascii="Noto Naskh Arabic" w:eastAsia="SimSun" w:hAnsi="Noto Naskh Arabic" w:cs="Noto Naskh Arabic" w:hint="cs"/>
          <w:b/>
          <w:bCs/>
          <w:color w:val="000000" w:themeColor="text1"/>
          <w:rtl/>
          <w:lang w:val="en-US" w:eastAsia="zh-CN" w:bidi="ar-IQ"/>
        </w:rPr>
        <w:t>حسب تعليمات ودليل نمط المراجع المرفق</w:t>
      </w:r>
      <w:r w:rsidR="00476896" w:rsidRPr="0054002D">
        <w:rPr>
          <w:rFonts w:ascii="Noto Naskh Arabic" w:eastAsia="SimSun" w:hAnsi="Noto Naskh Arabic" w:cs="Noto Naskh Arabic" w:hint="cs"/>
          <w:b/>
          <w:bCs/>
          <w:color w:val="000000" w:themeColor="text1"/>
          <w:rtl/>
          <w:lang w:val="en-US" w:eastAsia="zh-CN" w:bidi="ar-IQ"/>
        </w:rPr>
        <w:t>)</w:t>
      </w:r>
    </w:p>
    <w:sectPr w:rsidR="00E0555C" w:rsidRPr="00E0555C" w:rsidSect="0062327C">
      <w:headerReference w:type="default" r:id="rId9"/>
      <w:pgSz w:w="11906" w:h="16838" w:code="9"/>
      <w:pgMar w:top="1620" w:right="1440" w:bottom="11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76AB2" w14:textId="77777777" w:rsidR="006C70B0" w:rsidRDefault="006C70B0" w:rsidP="00045A28">
      <w:pPr>
        <w:spacing w:after="0" w:line="240" w:lineRule="auto"/>
      </w:pPr>
      <w:r>
        <w:separator/>
      </w:r>
    </w:p>
  </w:endnote>
  <w:endnote w:type="continuationSeparator" w:id="0">
    <w:p w14:paraId="6E5B9EAF" w14:textId="77777777" w:rsidR="006C70B0" w:rsidRDefault="006C70B0" w:rsidP="0004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Naskh Arabic">
    <w:altName w:val="Arial"/>
    <w:charset w:val="B2"/>
    <w:family w:val="auto"/>
    <w:pitch w:val="variable"/>
    <w:sig w:usb0="A000206F" w:usb1="8200204A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A2351" w14:textId="77777777" w:rsidR="006C70B0" w:rsidRDefault="006C70B0" w:rsidP="00045A28">
      <w:pPr>
        <w:spacing w:after="0" w:line="240" w:lineRule="auto"/>
      </w:pPr>
      <w:r>
        <w:separator/>
      </w:r>
    </w:p>
  </w:footnote>
  <w:footnote w:type="continuationSeparator" w:id="0">
    <w:p w14:paraId="22C58BBC" w14:textId="77777777" w:rsidR="006C70B0" w:rsidRDefault="006C70B0" w:rsidP="0004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5AB10" w14:textId="3D37F7D6" w:rsidR="002B5B93" w:rsidRDefault="0062327C" w:rsidP="002B5B93">
    <w:pPr>
      <w:pStyle w:val="Header"/>
      <w:tabs>
        <w:tab w:val="clear" w:pos="4680"/>
        <w:tab w:val="clear" w:pos="9360"/>
        <w:tab w:val="left" w:pos="3900"/>
      </w:tabs>
      <w:spacing w:before="100" w:beforeAutospacing="1" w:after="480"/>
      <w:jc w:val="center"/>
      <w:rPr>
        <w:rFonts w:eastAsia="SimSun"/>
        <w:b/>
        <w:bCs/>
        <w:color w:val="0070C0"/>
        <w:lang w:eastAsia="zh-CN" w:bidi="ar-IQ"/>
      </w:rPr>
    </w:pPr>
    <w:r w:rsidRPr="002439B5">
      <w:rPr>
        <w:noProof/>
        <w:lang w:eastAsia="zh-CN"/>
      </w:rPr>
      <w:drawing>
        <wp:inline distT="0" distB="0" distL="0" distR="0" wp14:anchorId="3E6FFA76" wp14:editId="424891F8">
          <wp:extent cx="942975" cy="9348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9684" cy="951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45C">
      <w:rPr>
        <w:noProof/>
        <w:lang w:eastAsia="zh-CN"/>
      </w:rPr>
      <w:drawing>
        <wp:inline distT="0" distB="0" distL="0" distR="0" wp14:anchorId="6D03CCDA" wp14:editId="33372366">
          <wp:extent cx="929158" cy="93345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763" cy="949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39B5">
      <w:rPr>
        <w:noProof/>
        <w:lang w:eastAsia="zh-CN"/>
      </w:rPr>
      <w:drawing>
        <wp:inline distT="0" distB="0" distL="0" distR="0" wp14:anchorId="2226B17F" wp14:editId="08227502">
          <wp:extent cx="923925" cy="9239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6683" cy="926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5B275" w14:textId="45C907DC" w:rsidR="002B5B93" w:rsidRPr="00B654EF" w:rsidRDefault="002B5B93" w:rsidP="002B5B93">
    <w:pPr>
      <w:pStyle w:val="Header"/>
      <w:tabs>
        <w:tab w:val="clear" w:pos="4680"/>
        <w:tab w:val="clear" w:pos="9360"/>
        <w:tab w:val="left" w:pos="3900"/>
      </w:tabs>
      <w:spacing w:after="480"/>
      <w:jc w:val="center"/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</w:pPr>
    <w:r w:rsidRPr="00B654EF">
      <w:rPr>
        <w:rFonts w:asciiTheme="majorBidi" w:eastAsia="SimSun" w:hAnsiTheme="majorBidi" w:cstheme="majorBidi"/>
        <w:b/>
        <w:bCs/>
        <w:color w:val="0070C0"/>
        <w:sz w:val="28"/>
        <w:szCs w:val="28"/>
        <w:rtl/>
        <w:lang w:eastAsia="zh-CN" w:bidi="ar-IQ"/>
      </w:rPr>
      <w:t>التطورات في صناعة النفط والغاز وانعكاساتها في التنمية المستدامة في العراق</w:t>
    </w:r>
  </w:p>
  <w:p w14:paraId="4E6C2D47" w14:textId="7953CF8B" w:rsidR="002B5B93" w:rsidRPr="00B654EF" w:rsidRDefault="002B5B93" w:rsidP="002B5B93">
    <w:pPr>
      <w:pStyle w:val="Header"/>
      <w:tabs>
        <w:tab w:val="clear" w:pos="4680"/>
        <w:tab w:val="clear" w:pos="9360"/>
        <w:tab w:val="left" w:pos="3900"/>
      </w:tabs>
      <w:spacing w:after="480"/>
      <w:jc w:val="center"/>
      <w:rPr>
        <w:rFonts w:asciiTheme="majorBidi" w:hAnsiTheme="majorBidi" w:cstheme="majorBidi"/>
        <w:sz w:val="28"/>
        <w:szCs w:val="28"/>
      </w:rPr>
    </w:pPr>
    <w:r w:rsidRPr="00B654EF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 xml:space="preserve"> (</w:t>
    </w:r>
    <w:r w:rsidRPr="00B654EF">
      <w:rPr>
        <w:rFonts w:asciiTheme="majorBidi" w:eastAsia="SimSun" w:hAnsiTheme="majorBidi" w:cstheme="majorBidi"/>
        <w:b/>
        <w:bCs/>
        <w:color w:val="0070C0"/>
        <w:sz w:val="28"/>
        <w:szCs w:val="28"/>
        <w:rtl/>
        <w:lang w:eastAsia="zh-CN" w:bidi="ar-IQ"/>
      </w:rPr>
      <w:t>المؤتمر العلمي الاول لكية الادارة الصناعية للنفط والغاز/جامعة البصرة للنفط والغاز 2025-2026</w:t>
    </w:r>
    <w:r w:rsidRPr="00B654EF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8DA"/>
    <w:multiLevelType w:val="multilevel"/>
    <w:tmpl w:val="2B36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B68A2"/>
    <w:multiLevelType w:val="hybridMultilevel"/>
    <w:tmpl w:val="F9860F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1E52B7"/>
    <w:multiLevelType w:val="hybridMultilevel"/>
    <w:tmpl w:val="D5C20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67A7A"/>
    <w:multiLevelType w:val="multilevel"/>
    <w:tmpl w:val="C61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42336"/>
    <w:multiLevelType w:val="multilevel"/>
    <w:tmpl w:val="0A1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55EA0"/>
    <w:multiLevelType w:val="hybridMultilevel"/>
    <w:tmpl w:val="AF6EA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E3532"/>
    <w:multiLevelType w:val="multilevel"/>
    <w:tmpl w:val="000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16047E"/>
    <w:multiLevelType w:val="multilevel"/>
    <w:tmpl w:val="2DBE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0700A"/>
    <w:multiLevelType w:val="multilevel"/>
    <w:tmpl w:val="163E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F95540"/>
    <w:multiLevelType w:val="hybridMultilevel"/>
    <w:tmpl w:val="5BD802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1D023B"/>
    <w:multiLevelType w:val="multilevel"/>
    <w:tmpl w:val="8D3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393B21"/>
    <w:multiLevelType w:val="hybridMultilevel"/>
    <w:tmpl w:val="31DAC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77110"/>
    <w:multiLevelType w:val="multilevel"/>
    <w:tmpl w:val="908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127B2A"/>
    <w:multiLevelType w:val="hybridMultilevel"/>
    <w:tmpl w:val="5A48D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84A4A"/>
    <w:multiLevelType w:val="multilevel"/>
    <w:tmpl w:val="6EDE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0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10"/>
    <w:rsid w:val="0002056A"/>
    <w:rsid w:val="00045A28"/>
    <w:rsid w:val="00063C58"/>
    <w:rsid w:val="000644F4"/>
    <w:rsid w:val="000A5A5C"/>
    <w:rsid w:val="000C42BB"/>
    <w:rsid w:val="000D1B24"/>
    <w:rsid w:val="00103E97"/>
    <w:rsid w:val="001073E0"/>
    <w:rsid w:val="00127430"/>
    <w:rsid w:val="001417D8"/>
    <w:rsid w:val="001A1817"/>
    <w:rsid w:val="001F79DD"/>
    <w:rsid w:val="002439B5"/>
    <w:rsid w:val="00284EEA"/>
    <w:rsid w:val="002B5B93"/>
    <w:rsid w:val="003043A0"/>
    <w:rsid w:val="00325E13"/>
    <w:rsid w:val="0034102D"/>
    <w:rsid w:val="003731DF"/>
    <w:rsid w:val="00373DE4"/>
    <w:rsid w:val="00377F60"/>
    <w:rsid w:val="003B3603"/>
    <w:rsid w:val="00417D6D"/>
    <w:rsid w:val="0042012E"/>
    <w:rsid w:val="004267E0"/>
    <w:rsid w:val="00426B48"/>
    <w:rsid w:val="0045056B"/>
    <w:rsid w:val="00472AB5"/>
    <w:rsid w:val="00476896"/>
    <w:rsid w:val="004F211C"/>
    <w:rsid w:val="0054002D"/>
    <w:rsid w:val="00553DF2"/>
    <w:rsid w:val="00557CE3"/>
    <w:rsid w:val="00580B48"/>
    <w:rsid w:val="005C077E"/>
    <w:rsid w:val="005D514E"/>
    <w:rsid w:val="005F638E"/>
    <w:rsid w:val="006148F6"/>
    <w:rsid w:val="0062327C"/>
    <w:rsid w:val="006C3FA9"/>
    <w:rsid w:val="006C468A"/>
    <w:rsid w:val="006C70B0"/>
    <w:rsid w:val="006D57C0"/>
    <w:rsid w:val="006F4B95"/>
    <w:rsid w:val="00712781"/>
    <w:rsid w:val="0073418C"/>
    <w:rsid w:val="00740701"/>
    <w:rsid w:val="0079430C"/>
    <w:rsid w:val="007B0FF9"/>
    <w:rsid w:val="007C07C8"/>
    <w:rsid w:val="007C5485"/>
    <w:rsid w:val="007D165B"/>
    <w:rsid w:val="007D25AC"/>
    <w:rsid w:val="00812F3B"/>
    <w:rsid w:val="00845DDF"/>
    <w:rsid w:val="008557B4"/>
    <w:rsid w:val="00872707"/>
    <w:rsid w:val="008B4814"/>
    <w:rsid w:val="008B5CC5"/>
    <w:rsid w:val="008D6E62"/>
    <w:rsid w:val="008F0017"/>
    <w:rsid w:val="00916BD5"/>
    <w:rsid w:val="00980D4E"/>
    <w:rsid w:val="009B3265"/>
    <w:rsid w:val="009C05EC"/>
    <w:rsid w:val="009C201C"/>
    <w:rsid w:val="00A10C69"/>
    <w:rsid w:val="00A40ECB"/>
    <w:rsid w:val="00AA7BBF"/>
    <w:rsid w:val="00AB0077"/>
    <w:rsid w:val="00AD474B"/>
    <w:rsid w:val="00AD7D39"/>
    <w:rsid w:val="00AF51D9"/>
    <w:rsid w:val="00B034AC"/>
    <w:rsid w:val="00B1235B"/>
    <w:rsid w:val="00B35D92"/>
    <w:rsid w:val="00B654EF"/>
    <w:rsid w:val="00B67772"/>
    <w:rsid w:val="00B87611"/>
    <w:rsid w:val="00BA1FB1"/>
    <w:rsid w:val="00BD49EB"/>
    <w:rsid w:val="00BF076D"/>
    <w:rsid w:val="00C06260"/>
    <w:rsid w:val="00CA3FC9"/>
    <w:rsid w:val="00CA4EC9"/>
    <w:rsid w:val="00CB68A2"/>
    <w:rsid w:val="00CC68C1"/>
    <w:rsid w:val="00CD226C"/>
    <w:rsid w:val="00CD32C3"/>
    <w:rsid w:val="00CE7E15"/>
    <w:rsid w:val="00D214A7"/>
    <w:rsid w:val="00D40998"/>
    <w:rsid w:val="00D47FE7"/>
    <w:rsid w:val="00D66745"/>
    <w:rsid w:val="00D676A1"/>
    <w:rsid w:val="00D84A6C"/>
    <w:rsid w:val="00D91EA5"/>
    <w:rsid w:val="00D9445C"/>
    <w:rsid w:val="00DA1946"/>
    <w:rsid w:val="00DA2A25"/>
    <w:rsid w:val="00DA715F"/>
    <w:rsid w:val="00DC2BA9"/>
    <w:rsid w:val="00DF28E8"/>
    <w:rsid w:val="00DF4F77"/>
    <w:rsid w:val="00E0555C"/>
    <w:rsid w:val="00E11E10"/>
    <w:rsid w:val="00E25F7C"/>
    <w:rsid w:val="00E31902"/>
    <w:rsid w:val="00E50A94"/>
    <w:rsid w:val="00E809DF"/>
    <w:rsid w:val="00EB1F89"/>
    <w:rsid w:val="00EF02B0"/>
    <w:rsid w:val="00EF249C"/>
    <w:rsid w:val="00EF63B8"/>
    <w:rsid w:val="00F3069F"/>
    <w:rsid w:val="00F512EF"/>
    <w:rsid w:val="00F54909"/>
    <w:rsid w:val="00F75293"/>
    <w:rsid w:val="00F858A1"/>
    <w:rsid w:val="00FA4FF9"/>
    <w:rsid w:val="00F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4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F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1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11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E1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11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E10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E11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A2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45A28"/>
  </w:style>
  <w:style w:type="paragraph" w:styleId="Footer">
    <w:name w:val="footer"/>
    <w:basedOn w:val="Normal"/>
    <w:link w:val="FooterChar"/>
    <w:uiPriority w:val="99"/>
    <w:unhideWhenUsed/>
    <w:rsid w:val="00045A2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45A28"/>
  </w:style>
  <w:style w:type="paragraph" w:customStyle="1" w:styleId="ds-markdown-paragraph">
    <w:name w:val="ds-markdown-paragraph"/>
    <w:basedOn w:val="Normal"/>
    <w:rsid w:val="007D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25AC"/>
    <w:rPr>
      <w:b/>
      <w:bCs/>
    </w:rPr>
  </w:style>
  <w:style w:type="character" w:styleId="Hyperlink">
    <w:name w:val="Hyperlink"/>
    <w:basedOn w:val="DefaultParagraphFont"/>
    <w:uiPriority w:val="99"/>
    <w:unhideWhenUsed/>
    <w:rsid w:val="00472AB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2A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8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5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F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1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11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E1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11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E10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E11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A2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45A28"/>
  </w:style>
  <w:style w:type="paragraph" w:styleId="Footer">
    <w:name w:val="footer"/>
    <w:basedOn w:val="Normal"/>
    <w:link w:val="FooterChar"/>
    <w:uiPriority w:val="99"/>
    <w:unhideWhenUsed/>
    <w:rsid w:val="00045A2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45A28"/>
  </w:style>
  <w:style w:type="paragraph" w:customStyle="1" w:styleId="ds-markdown-paragraph">
    <w:name w:val="ds-markdown-paragraph"/>
    <w:basedOn w:val="Normal"/>
    <w:rsid w:val="007D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25AC"/>
    <w:rPr>
      <w:b/>
      <w:bCs/>
    </w:rPr>
  </w:style>
  <w:style w:type="character" w:styleId="Hyperlink">
    <w:name w:val="Hyperlink"/>
    <w:basedOn w:val="DefaultParagraphFont"/>
    <w:uiPriority w:val="99"/>
    <w:unhideWhenUsed/>
    <w:rsid w:val="00472AB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2A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8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5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01E4-B729-4828-940C-D4EE73E6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DR.Ahmed Saker 2o1O</cp:lastModifiedBy>
  <cp:revision>11</cp:revision>
  <cp:lastPrinted>2025-06-16T15:51:00Z</cp:lastPrinted>
  <dcterms:created xsi:type="dcterms:W3CDTF">2025-10-10T10:21:00Z</dcterms:created>
  <dcterms:modified xsi:type="dcterms:W3CDTF">2025-10-14T14:01:00Z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fabc4d28-db80-44d8-96f0-d548d72c6363</vt:lpwstr>
  </property>
</Properties>
</file>